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FDF45" w14:textId="252A4B7D" w:rsidR="00355EAF" w:rsidRDefault="00355EAF" w:rsidP="00355EAF">
      <w:pPr>
        <w:pStyle w:val="bullet"/>
        <w:tabs>
          <w:tab w:val="left" w:pos="1224"/>
        </w:tabs>
        <w:spacing w:before="0" w:after="0"/>
        <w:jc w:val="left"/>
        <w:rPr>
          <w:b/>
          <w:sz w:val="24"/>
        </w:rPr>
      </w:pPr>
      <w:r>
        <w:rPr>
          <w:b/>
          <w:sz w:val="24"/>
        </w:rPr>
        <w:t>Anexa 3</w:t>
      </w:r>
    </w:p>
    <w:p w14:paraId="26F5CF52" w14:textId="77777777" w:rsidR="00355EAF" w:rsidRDefault="00355EAF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DA53BD9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1A9DCABF" w14:textId="77777777" w:rsidR="0061353F" w:rsidRPr="00C10756" w:rsidRDefault="0061353F" w:rsidP="002F2AE0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2FA4A242" w14:textId="77777777" w:rsidR="000061C3" w:rsidRDefault="00D16541" w:rsidP="002F2AE0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0061C3" w:rsidRPr="000061C3">
        <w:rPr>
          <w:rFonts w:ascii="Trebuchet MS" w:hAnsi="Trebuchet MS"/>
          <w:sz w:val="24"/>
          <w:szCs w:val="24"/>
          <w:lang w:val="ro-RO"/>
        </w:rPr>
        <w:t xml:space="preserve">Programului Regional București-Ilfov </w:t>
      </w:r>
    </w:p>
    <w:p w14:paraId="27D26F49" w14:textId="715B8081" w:rsidR="000061C3" w:rsidRDefault="00D16541" w:rsidP="002F2AE0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DA7908">
        <w:rPr>
          <w:rFonts w:ascii="Trebuchet MS" w:hAnsi="Trebuchet MS"/>
          <w:sz w:val="24"/>
          <w:szCs w:val="24"/>
          <w:lang w:val="ro-RO"/>
        </w:rPr>
        <w:t>8 ASISTENȚĂ TEHNICĂ</w:t>
      </w:r>
    </w:p>
    <w:p w14:paraId="65F721FD" w14:textId="09141D60" w:rsidR="0061353F" w:rsidRDefault="00D16541" w:rsidP="002F2AE0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DA7908">
        <w:rPr>
          <w:rFonts w:ascii="Trebuchet MS" w:hAnsi="Trebuchet MS"/>
          <w:sz w:val="24"/>
          <w:szCs w:val="24"/>
          <w:lang w:val="ro-RO"/>
        </w:rPr>
        <w:t>NA</w:t>
      </w:r>
    </w:p>
    <w:p w14:paraId="30F6D2C9" w14:textId="2D59B811" w:rsidR="00D16541" w:rsidRPr="001451D8" w:rsidRDefault="00D16541" w:rsidP="002F2AE0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="000061C3">
        <w:rPr>
          <w:rFonts w:ascii="Trebuchet MS" w:hAnsi="Trebuchet MS"/>
          <w:sz w:val="24"/>
          <w:szCs w:val="24"/>
          <w:lang w:val="ro-RO"/>
        </w:rPr>
        <w:t>FEDR</w:t>
      </w:r>
    </w:p>
    <w:p w14:paraId="080124D1" w14:textId="28732383" w:rsidR="00D16541" w:rsidRPr="001451D8" w:rsidRDefault="00D16541" w:rsidP="002F2AE0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DA7908">
        <w:rPr>
          <w:rFonts w:ascii="Trebuchet MS" w:hAnsi="Trebuchet MS"/>
          <w:sz w:val="24"/>
          <w:szCs w:val="24"/>
        </w:rPr>
        <w:t>NA</w:t>
      </w:r>
    </w:p>
    <w:p w14:paraId="0F2D4422" w14:textId="5EE8586B" w:rsidR="000061C3" w:rsidRPr="00441D08" w:rsidRDefault="00D16541" w:rsidP="002F2AE0">
      <w:pPr>
        <w:spacing w:after="0" w:line="240" w:lineRule="auto"/>
        <w:rPr>
          <w:rFonts w:ascii="Trebuchet MS" w:hAnsi="Trebuchet MS"/>
          <w:sz w:val="24"/>
          <w:szCs w:val="24"/>
          <w:highlight w:val="lightGray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DA7908" w:rsidRPr="00DA7908">
        <w:rPr>
          <w:rFonts w:ascii="Trebuchet MS" w:hAnsi="Trebuchet MS"/>
          <w:sz w:val="24"/>
          <w:szCs w:val="24"/>
          <w:lang w:val="ro-RO"/>
        </w:rPr>
        <w:t>PR BI/ P8/1/2023</w:t>
      </w:r>
    </w:p>
    <w:p w14:paraId="7F069973" w14:textId="77777777" w:rsidR="00D16541" w:rsidRPr="001451D8" w:rsidRDefault="00D16541" w:rsidP="002F2AE0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629ED36C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0221CE59" w14:textId="77777777" w:rsidR="00355EAF" w:rsidRPr="00EE5A2B" w:rsidRDefault="00355EAF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13"/>
        <w:gridCol w:w="1147"/>
        <w:gridCol w:w="1720"/>
        <w:gridCol w:w="1004"/>
        <w:gridCol w:w="1156"/>
        <w:gridCol w:w="1428"/>
        <w:gridCol w:w="1144"/>
        <w:gridCol w:w="718"/>
        <w:gridCol w:w="1004"/>
        <w:gridCol w:w="1001"/>
        <w:gridCol w:w="1290"/>
        <w:gridCol w:w="1431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0061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94" w:right="136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BB3E2" w14:textId="77777777" w:rsidR="007B1125" w:rsidRDefault="007B11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78D0" w14:textId="5BCBCE0D" w:rsidR="000061C3" w:rsidRDefault="000061C3" w:rsidP="007B1125">
    <w:pPr>
      <w:pStyle w:val="Footer"/>
      <w:jc w:val="center"/>
    </w:pPr>
    <w:r>
      <w:rPr>
        <w:noProof/>
      </w:rPr>
      <w:drawing>
        <wp:inline distT="0" distB="0" distL="0" distR="0" wp14:anchorId="34ACBCB6" wp14:editId="61D072D9">
          <wp:extent cx="7147560" cy="6781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756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16DC" w14:textId="77777777" w:rsidR="007B1125" w:rsidRDefault="007B11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6C479" w14:textId="77777777" w:rsidR="007B1125" w:rsidRDefault="007B11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D884D3C" w:rsidR="00C456FD" w:rsidRDefault="000061C3" w:rsidP="000061C3">
    <w:pPr>
      <w:pStyle w:val="Header"/>
      <w:jc w:val="center"/>
    </w:pPr>
    <w:r w:rsidRPr="00A71B29">
      <w:rPr>
        <w:b/>
        <w:bCs/>
        <w:noProof/>
        <w:lang w:val="en-US"/>
      </w:rPr>
      <w:drawing>
        <wp:inline distT="0" distB="0" distL="0" distR="0" wp14:anchorId="3E0EF35E" wp14:editId="5E9B3975">
          <wp:extent cx="6233160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316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07C16D" w14:textId="77777777" w:rsidR="000061C3" w:rsidRPr="000061C3" w:rsidRDefault="000061C3" w:rsidP="000061C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30CF6" w14:textId="77777777" w:rsidR="007B1125" w:rsidRDefault="007B11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061C3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2AE0"/>
    <w:rsid w:val="002F796A"/>
    <w:rsid w:val="0030000F"/>
    <w:rsid w:val="0030647B"/>
    <w:rsid w:val="00326E06"/>
    <w:rsid w:val="00355EAF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1353F"/>
    <w:rsid w:val="00621D12"/>
    <w:rsid w:val="00674E85"/>
    <w:rsid w:val="006D4A07"/>
    <w:rsid w:val="006F3339"/>
    <w:rsid w:val="007432BF"/>
    <w:rsid w:val="00747461"/>
    <w:rsid w:val="00753028"/>
    <w:rsid w:val="007B1125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A7908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ANCA ISPAS</cp:lastModifiedBy>
  <cp:revision>31</cp:revision>
  <cp:lastPrinted>2023-04-28T08:37:00Z</cp:lastPrinted>
  <dcterms:created xsi:type="dcterms:W3CDTF">2023-05-02T07:26:00Z</dcterms:created>
  <dcterms:modified xsi:type="dcterms:W3CDTF">2023-09-12T12:35:00Z</dcterms:modified>
</cp:coreProperties>
</file>